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C" w:rsidRDefault="008250AF">
      <w:pPr>
        <w:ind w:leftChars="-85" w:left="-178"/>
      </w:pPr>
      <w:r w:rsidRPr="008250AF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39pt" fillcolor="red" strokecolor="red">
            <v:textpath style="font-family:&quot;宋体&quot;;font-weight:bold;v-same-letter-heights:t" trim="t" fitpath="t" string="北京市海淀饮服行业协会"/>
          </v:shape>
        </w:pict>
      </w:r>
    </w:p>
    <w:p w:rsidR="007A354C" w:rsidRDefault="007A354C"/>
    <w:p w:rsidR="007A354C" w:rsidRDefault="008250AF">
      <w:pPr>
        <w:tabs>
          <w:tab w:val="left" w:pos="3960"/>
        </w:tabs>
        <w:ind w:firstLineChars="1950" w:firstLine="4095"/>
        <w:rPr>
          <w:color w:val="FF0000"/>
          <w:sz w:val="28"/>
          <w:szCs w:val="28"/>
        </w:rPr>
      </w:pPr>
      <w:r w:rsidRPr="008250AF">
        <w:rPr>
          <w:color w:val="FF0000"/>
        </w:rPr>
        <w:pict>
          <v:line id="_x0000_s1027" style="position:absolute;left:0;text-align:left;z-index:251658240" from="-27pt,31.2pt" to="450pt,31.2pt" strokecolor="red" strokeweight="1.5pt"/>
        </w:pict>
      </w:r>
      <w:r w:rsidR="00562001">
        <w:rPr>
          <w:rFonts w:hint="eastAsia"/>
          <w:color w:val="FF0000"/>
          <w:sz w:val="28"/>
          <w:szCs w:val="28"/>
        </w:rPr>
        <w:t>海饮服行协发（</w:t>
      </w:r>
      <w:r w:rsidR="00562001">
        <w:rPr>
          <w:rFonts w:hint="eastAsia"/>
          <w:color w:val="FF0000"/>
          <w:sz w:val="28"/>
          <w:szCs w:val="28"/>
        </w:rPr>
        <w:t xml:space="preserve"> </w:t>
      </w:r>
      <w:r w:rsidR="00562001">
        <w:rPr>
          <w:rFonts w:hint="eastAsia"/>
          <w:color w:val="000000"/>
          <w:sz w:val="28"/>
          <w:szCs w:val="28"/>
        </w:rPr>
        <w:t xml:space="preserve"> 2019</w:t>
      </w:r>
      <w:r w:rsidR="00562001">
        <w:rPr>
          <w:rFonts w:hint="eastAsia"/>
          <w:color w:val="FF0000"/>
          <w:sz w:val="28"/>
          <w:szCs w:val="28"/>
        </w:rPr>
        <w:t>）</w:t>
      </w:r>
      <w:r w:rsidR="00562001">
        <w:rPr>
          <w:rFonts w:hint="eastAsia"/>
          <w:color w:val="FF0000"/>
          <w:sz w:val="28"/>
          <w:szCs w:val="28"/>
        </w:rPr>
        <w:t xml:space="preserve"> </w:t>
      </w:r>
      <w:r w:rsidR="00562001">
        <w:rPr>
          <w:rFonts w:hint="eastAsia"/>
          <w:color w:val="000000"/>
          <w:sz w:val="28"/>
          <w:szCs w:val="28"/>
        </w:rPr>
        <w:t>10</w:t>
      </w:r>
      <w:r w:rsidR="00562001">
        <w:rPr>
          <w:rFonts w:hint="eastAsia"/>
          <w:color w:val="FF0000"/>
          <w:sz w:val="28"/>
          <w:szCs w:val="28"/>
        </w:rPr>
        <w:t xml:space="preserve">  </w:t>
      </w:r>
      <w:r w:rsidR="00562001">
        <w:rPr>
          <w:rFonts w:hint="eastAsia"/>
          <w:color w:val="FF0000"/>
          <w:sz w:val="28"/>
          <w:szCs w:val="28"/>
        </w:rPr>
        <w:t>号</w:t>
      </w:r>
    </w:p>
    <w:p w:rsidR="007A354C" w:rsidRDefault="007A354C" w:rsidP="00A36035">
      <w:pPr>
        <w:spacing w:afterLines="50" w:line="360" w:lineRule="exact"/>
        <w:rPr>
          <w:rFonts w:ascii="仿宋_GB2312" w:eastAsia="仿宋_GB2312"/>
          <w:b/>
          <w:sz w:val="36"/>
          <w:szCs w:val="36"/>
        </w:rPr>
      </w:pPr>
    </w:p>
    <w:p w:rsidR="007A354C" w:rsidRDefault="00562001" w:rsidP="00A36035">
      <w:pPr>
        <w:spacing w:afterLines="50" w:line="3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关于举办2019年度海淀区餐饮</w:t>
      </w:r>
      <w:r w:rsidR="00A36035">
        <w:rPr>
          <w:rFonts w:ascii="仿宋_GB2312" w:eastAsia="仿宋_GB2312" w:hint="eastAsia"/>
          <w:b/>
          <w:sz w:val="36"/>
          <w:szCs w:val="36"/>
        </w:rPr>
        <w:t>服务</w:t>
      </w:r>
      <w:r w:rsidR="002754A2">
        <w:rPr>
          <w:rFonts w:ascii="仿宋_GB2312" w:eastAsia="仿宋_GB2312" w:hint="eastAsia"/>
          <w:b/>
          <w:sz w:val="36"/>
          <w:szCs w:val="36"/>
        </w:rPr>
        <w:t>行</w:t>
      </w:r>
      <w:r>
        <w:rPr>
          <w:rFonts w:ascii="仿宋_GB2312" w:eastAsia="仿宋_GB2312" w:hint="eastAsia"/>
          <w:b/>
          <w:sz w:val="36"/>
          <w:szCs w:val="36"/>
        </w:rPr>
        <w:t>业</w:t>
      </w:r>
    </w:p>
    <w:p w:rsidR="007A354C" w:rsidRDefault="00562001" w:rsidP="00A36035">
      <w:pPr>
        <w:spacing w:afterLines="50" w:line="3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>高级研修班的通知</w:t>
      </w:r>
    </w:p>
    <w:p w:rsidR="007A354C" w:rsidRDefault="007A354C">
      <w:pPr>
        <w:spacing w:line="440" w:lineRule="exact"/>
        <w:ind w:leftChars="-171" w:left="-358" w:hanging="1"/>
        <w:rPr>
          <w:rFonts w:ascii="仿宋_GB2312" w:eastAsia="仿宋_GB2312"/>
          <w:sz w:val="30"/>
          <w:szCs w:val="30"/>
        </w:rPr>
      </w:pPr>
    </w:p>
    <w:p w:rsidR="007A354C" w:rsidRDefault="00562001">
      <w:pPr>
        <w:spacing w:line="4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海淀区餐饮企业：</w:t>
      </w:r>
    </w:p>
    <w:p w:rsidR="007A354C" w:rsidRDefault="00562001">
      <w:pPr>
        <w:snapToGrid w:val="0"/>
        <w:spacing w:line="440" w:lineRule="exact"/>
        <w:ind w:firstLineChars="200" w:firstLine="600"/>
        <w:rPr>
          <w:rFonts w:ascii="仿宋_GB2312" w:eastAsia="仿宋_GB2312" w:hAnsi="微软雅黑" w:cs="微软雅黑"/>
          <w:kern w:val="0"/>
          <w:sz w:val="30"/>
          <w:szCs w:val="30"/>
        </w:rPr>
      </w:pPr>
      <w:r>
        <w:rPr>
          <w:rFonts w:ascii="仿宋_GB2312" w:eastAsia="仿宋_GB2312" w:hAnsi="微软雅黑" w:cs="微软雅黑" w:hint="eastAsia"/>
          <w:kern w:val="0"/>
          <w:sz w:val="30"/>
          <w:szCs w:val="30"/>
        </w:rPr>
        <w:t>近年来，餐饮业进入稳步回暖期，重回两位数增长，大众、连锁餐饮增长势头迅猛，多层次、细分化创新业态不断涌现。伴随着微利时代的到来，餐饮之间的竞争已经上升到人力资本的竞争。如何提高职业经理人的职业素养和素质，通过职业经理人将老板的意愿变成现实，打造合格团队，强化现场管理，提升服务创新，激发全员斗志，是摆在餐饮企业面前亟待解决的主要问题之一。</w:t>
      </w:r>
    </w:p>
    <w:p w:rsidR="007A354C" w:rsidRDefault="00562001">
      <w:pPr>
        <w:snapToGrid w:val="0"/>
        <w:spacing w:line="440" w:lineRule="exact"/>
        <w:ind w:firstLineChars="200" w:firstLine="600"/>
        <w:rPr>
          <w:rFonts w:ascii="仿宋_GB2312" w:eastAsia="仿宋_GB2312" w:hAnsi="微软雅黑" w:cs="微软雅黑"/>
          <w:kern w:val="0"/>
          <w:sz w:val="30"/>
          <w:szCs w:val="30"/>
        </w:rPr>
      </w:pPr>
      <w:r>
        <w:rPr>
          <w:rFonts w:ascii="仿宋_GB2312" w:eastAsia="仿宋_GB2312" w:hAnsi="微软雅黑" w:cs="微软雅黑" w:hint="eastAsia"/>
          <w:kern w:val="0"/>
          <w:sz w:val="30"/>
          <w:szCs w:val="30"/>
        </w:rPr>
        <w:t>2019年，海淀饮服协会继续举办餐饮行业“职业经理人”系统训练高级研修班，为企业搭建学习和交流的平台。</w:t>
      </w:r>
    </w:p>
    <w:p w:rsidR="007A354C" w:rsidRDefault="0056200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现将有关事项通知如下：</w:t>
      </w:r>
    </w:p>
    <w:p w:rsidR="007A354C" w:rsidRDefault="00562001">
      <w:pPr>
        <w:spacing w:line="440" w:lineRule="exact"/>
        <w:ind w:firstLineChars="230" w:firstLine="69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1、培训对象：海淀区餐饮业、酒店住宿业等服务行业等从业者。</w:t>
      </w:r>
    </w:p>
    <w:p w:rsidR="007A354C" w:rsidRDefault="00562001">
      <w:pPr>
        <w:spacing w:line="440" w:lineRule="exact"/>
        <w:ind w:firstLineChars="230" w:firstLine="69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2、培训时间：本次培训先公布九月份的课程，具体见课程安排表，如临时有调整，以协会通知为准。</w:t>
      </w:r>
    </w:p>
    <w:p w:rsidR="000E471F" w:rsidRPr="0008288B" w:rsidRDefault="000E471F" w:rsidP="0008288B">
      <w:pPr>
        <w:spacing w:line="480" w:lineRule="exact"/>
        <w:ind w:firstLineChars="198" w:firstLine="594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08288B">
        <w:rPr>
          <w:rFonts w:ascii="仿宋_GB2312" w:eastAsia="仿宋_GB2312" w:hint="eastAsia"/>
          <w:sz w:val="30"/>
          <w:szCs w:val="30"/>
        </w:rPr>
        <w:t>、</w:t>
      </w:r>
      <w:r w:rsidR="0008288B">
        <w:rPr>
          <w:rFonts w:ascii="仿宋_GB2312" w:eastAsia="仿宋_GB2312" w:hint="eastAsia"/>
          <w:bCs/>
          <w:sz w:val="30"/>
          <w:szCs w:val="30"/>
        </w:rPr>
        <w:t>培训地点：北京金辉国际商务会议大酒店（最终培训地点以开课前通知为准）</w:t>
      </w:r>
    </w:p>
    <w:p w:rsidR="007A354C" w:rsidRDefault="000E471F">
      <w:pPr>
        <w:spacing w:line="440" w:lineRule="exact"/>
        <w:ind w:firstLineChars="230" w:firstLine="69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562001">
        <w:rPr>
          <w:rFonts w:ascii="仿宋_GB2312" w:eastAsia="仿宋_GB2312" w:hint="eastAsia"/>
          <w:sz w:val="30"/>
          <w:szCs w:val="30"/>
        </w:rPr>
        <w:t>、研修班主要培训内容及课程安排：</w:t>
      </w:r>
    </w:p>
    <w:tbl>
      <w:tblPr>
        <w:tblpPr w:leftFromText="180" w:rightFromText="180" w:vertAnchor="page" w:horzAnchor="margin" w:tblpXSpec="center" w:tblpY="182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ADA"/>
        <w:tblLayout w:type="fixed"/>
        <w:tblLook w:val="04A0"/>
      </w:tblPr>
      <w:tblGrid>
        <w:gridCol w:w="1085"/>
        <w:gridCol w:w="1075"/>
        <w:gridCol w:w="2855"/>
        <w:gridCol w:w="5617"/>
      </w:tblGrid>
      <w:tr w:rsidR="007A354C">
        <w:trPr>
          <w:trHeight w:val="74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7A354C" w:rsidRDefault="0056200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lastRenderedPageBreak/>
              <w:t>海淀区酒店、餐饮行业“职业经理人”系统训练高级研修班</w:t>
            </w:r>
          </w:p>
        </w:tc>
      </w:tr>
      <w:tr w:rsidR="007A354C">
        <w:trPr>
          <w:trHeight w:val="181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专题一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10-11日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门店运管实务</w:t>
            </w:r>
          </w:p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(黄磊)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（1）管理层日周月管理计划；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（2）工作表格；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（3）高效会议；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（4）人力管理晋升体系；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（5）流程管理；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（6）现场管控。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专题二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10-11日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Cs w:val="21"/>
              </w:rPr>
              <w:t>大数据厨政管理</w:t>
            </w:r>
          </w:p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（王文斌）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管理目标、管理分类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管理规范、管理内容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管理设计、数据管理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专题三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16-17日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管理者身心成长训练</w:t>
            </w:r>
          </w:p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（葛贵堂）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【第一单元】——发现之旅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从“白领调查大数据”看“焦虑与疲倦”的社会现象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能在11点前即准备入睡的白领网民仅不到四分之一；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男性对工资的满意率低于女性，未婚族对工资的满意率低于已婚族；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焦虑、疲倦是白领网民认为最符合自己现状的两个词汇；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管理者的职业特点与心理障碍分析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管理者的职业特点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管理者常见的心理障碍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你的心理健康吗？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我们很少静下心来，认真而科学的分析过自己，尽管这样做非常必要！我们的很多困惑甚至错误，可能就在自己无意识中发生！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通过《心理健康自评量表》对自己的心理健康情况作出科学的评估。为“心理亚健康”敲响警钟！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你是谁？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“性格决定命运”！从“人格本源”的三个维度，解析“你之所以是你”的秘密。了解自己的性格特征与形成原因。找到成功与失败的根源。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“人体四层环境场理论”告诉你影响你的思想、情绪、行为、生活和一生的是什么？发现你人生的秘密。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了解你的上级、同事和员工？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用科学的工具，迅速了解他们的性格特征。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掌握与他们相处的“分寸”。</w:t>
            </w:r>
          </w:p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【第二单元】——解决之道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佛教、禅修、疗愈与心理学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目前在社会上有很多“疗愈”或“开发能量”的培训班，这些可信吗？怎样找到“自我疗伤”的方法？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发动你的心灵能量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求人不如求己，“最好的医生是自己”。认识你自己的能量，并解除情绪烦恼，治愈心理障碍。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讲授发现和利用自己能量的知识和技能，开启生命圆满之路！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“α波”与健康的生命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“催眠”、“冥想”与心理治疗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lastRenderedPageBreak/>
              <w:t>“ABC法”改变你的人际关系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lastRenderedPageBreak/>
              <w:t>专题四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16-17日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Cs w:val="21"/>
              </w:rPr>
              <w:t>财务管理四模块与利润管理实现路径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(张敬勇\丛伟)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模块一：项目预算、跟踪、投资分析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（1）项目预算的估计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（2）项目预算的跟踪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（3）项目投资分析工具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（4）项目投资决策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模块二：年度预算与滚动预测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（1）年度预算的重要性和作用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（2）年度预算的制定与流程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（3）年度预算的跟进与调整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（4）滚动预测的引用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模块三：盈亏平衡点与现金流预测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（1）固定成本与变动成本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（2）边际贡献与盈亏平衡点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（3）盈亏平衡点的应用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（4）餐饮企业现金流预测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模块四:利润管理实现路径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（1）老祖宗的法宝：开源节流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（2）可控费用与不可控费用</w:t>
            </w:r>
          </w:p>
          <w:p w:rsidR="007A354C" w:rsidRDefault="00562001">
            <w:pPr>
              <w:spacing w:line="30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（3）可借鉴人工成本管控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专题五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18-19日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Cs w:val="21"/>
              </w:rPr>
              <w:t>餐饮增销技巧</w:t>
            </w:r>
          </w:p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(杨修汉)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（1）通餐厅增销的目的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（2）增销需要了解的步骤和时机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（3）如何和客人建立良好关系和氛围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（4）语言技巧训练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（5）销售技巧训练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（6）创造性销售—拆分和组合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（7）增销容易走入的误区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（8）提升销售的N个机会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专题六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18-19日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kern w:val="0"/>
                <w:szCs w:val="21"/>
              </w:rPr>
              <w:t>企业培训师</w:t>
            </w:r>
          </w:p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  <w:t>（葛贵堂）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一、培训师——企业和个人发展的发动机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1、培训是企业的一种投资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2、培训是员工的一种投资</w:t>
            </w:r>
          </w:p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二、培训前的准备工作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1、培训需求分析技巧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2、如何为新员工与老员工建立培训目标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3、制订培训计划的方法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4、课程设计与制作技巧</w:t>
            </w:r>
          </w:p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三、培训师授课技巧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1、克服紧张情绪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2、正确使用言语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3、正确使用教具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4、一个完整课程的结构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5、课件制作技巧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6、五四培训法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7、专业授课技巧</w:t>
            </w:r>
          </w:p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四、课堂活动技巧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1、“破冰”技巧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2、分组技巧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lastRenderedPageBreak/>
              <w:t>3、组织有效讨论的技巧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4、提问技巧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5、组织角色扮演的技巧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6、课堂管理技巧</w:t>
            </w:r>
          </w:p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五、班组培训与职业指导技巧</w:t>
            </w:r>
          </w:p>
          <w:p w:rsidR="007A354C" w:rsidRDefault="005620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六、培训效果评估方法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lastRenderedPageBreak/>
              <w:t>专题七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23日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餐饮微营销---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“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反套路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”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蓝海攻略</w:t>
            </w:r>
          </w:p>
          <w:p w:rsidR="007A354C" w:rsidRDefault="00562001">
            <w:pPr>
              <w:spacing w:line="320" w:lineRule="exact"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Cs w:val="21"/>
              </w:rPr>
              <w:t>（刘宁）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1.1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餐饮微营销入门“三要素”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1.2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餐饮微营销“五行相生法”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1.3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餐饮微营销“全景图”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1.4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餐饮微营销 “爆款”养成记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2.1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微信营销速成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2.2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微博营销速成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2.3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外卖平台营销速成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2.4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短视频营销速成</w:t>
            </w:r>
          </w:p>
          <w:p w:rsidR="007A354C" w:rsidRDefault="00562001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2.5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直播与网红餐厅锻造</w:t>
            </w:r>
          </w:p>
          <w:p w:rsidR="007A354C" w:rsidRDefault="00562001">
            <w:pPr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2.6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社群营销</w:t>
            </w:r>
            <w:r>
              <w:rPr>
                <w:rFonts w:ascii="仿宋_GB2312" w:eastAsia="仿宋_GB2312" w:hAnsi="Times New Roman"/>
                <w:bCs/>
                <w:kern w:val="0"/>
                <w:szCs w:val="21"/>
              </w:rPr>
              <w:t>——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品牌、文化、互动、循环、生态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专题八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24-25日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D91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食品安全操作规范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与监管预防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（李珊）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一、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食品安全操作规范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（1）新修改的《食品安全法》怎样定义违法行为和犯法行为，他们的区别是什么？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（2）食品犯罪的司法解释；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（3）餐饮服务提供者应履行的法律义务；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（4）新修改的《餐饮服务食品安全操作规范》各项操作参数的修改变化及管理工作重点的解读；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二、食品采购监管与毒害预防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（1）食品安全采购工作的要点及对供应商的监管；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（2）认识食品添加剂以外的化学物质及对人体的危害；</w:t>
            </w:r>
          </w:p>
          <w:p w:rsidR="007A354C" w:rsidRDefault="00562001">
            <w:pPr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（3）食物中毒的常见原因、预防的基本方法、食物中毒控制及应急处</w:t>
            </w:r>
          </w:p>
        </w:tc>
      </w:tr>
      <w:tr w:rsidR="007A354C">
        <w:trPr>
          <w:trHeight w:val="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 w:val="24"/>
              </w:rPr>
              <w:t>专题九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23-25日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酒店、餐饮职业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经理</w:t>
            </w: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人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（葛贵堂）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一、职业经理人角色与胜任能力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职业经理人的胜任能力模型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职业经理人的职业角色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职业经理人胜任能力模型解读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组织环境与职业经理人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组织环境对职业经理人的影响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如何在不同环境中成长</w:t>
            </w:r>
          </w:p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二、《职业经理人的领导力》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“领导力”——神秘的法宝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1、“管理者”与“领导者”的区别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2、“领导者”必备的素质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3、“影响技术”——领导者的法宝</w:t>
            </w:r>
          </w:p>
          <w:p w:rsidR="007A354C" w:rsidRDefault="00562001">
            <w:pPr>
              <w:rPr>
                <w:rFonts w:ascii="仿宋_GB2312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Cs w:val="21"/>
              </w:rPr>
              <w:t>三、《职业经理人的执行力》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“执行力”——管理者的梦魇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1、“执行力”的企业环境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2、“执行力”的管理者素质要求</w:t>
            </w:r>
          </w:p>
          <w:p w:rsidR="007A354C" w:rsidRDefault="00562001">
            <w:pPr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3、提高“执行力”的技巧？</w:t>
            </w:r>
          </w:p>
        </w:tc>
      </w:tr>
      <w:tr w:rsidR="007A354C">
        <w:trPr>
          <w:trHeight w:val="91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lastRenderedPageBreak/>
              <w:t>专题十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9月21日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名店考察--丰茂烤串</w:t>
            </w:r>
          </w:p>
          <w:p w:rsidR="007A354C" w:rsidRDefault="00562001">
            <w:pPr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（1天）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354C" w:rsidRDefault="00562001">
            <w:pPr>
              <w:spacing w:line="240" w:lineRule="exact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丰茂烤串这家专注烧烤28年的品牌，从30平米四张桌子起家到如今连锁门店突破到50多家，如今他们“要做烧烤界的海底捞”。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“</w:t>
            </w: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造节</w:t>
            </w:r>
            <w:r>
              <w:rPr>
                <w:rFonts w:ascii="仿宋_GB2312" w:eastAsia="仿宋_GB2312" w:hAnsi="Times New Roman"/>
                <w:b/>
                <w:kern w:val="0"/>
                <w:szCs w:val="21"/>
              </w:rPr>
              <w:t>”</w:t>
            </w: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营销，引爆品牌</w:t>
            </w:r>
          </w:p>
        </w:tc>
      </w:tr>
    </w:tbl>
    <w:p w:rsidR="007A354C" w:rsidRDefault="007A354C">
      <w:pPr>
        <w:spacing w:line="440" w:lineRule="exact"/>
        <w:jc w:val="center"/>
        <w:rPr>
          <w:rFonts w:ascii="仿宋_GB2312" w:eastAsia="仿宋_GB2312"/>
          <w:sz w:val="30"/>
          <w:szCs w:val="30"/>
        </w:rPr>
      </w:pPr>
    </w:p>
    <w:p w:rsidR="00336D91" w:rsidRDefault="00562001">
      <w:pPr>
        <w:spacing w:line="48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培训班收费办法：因本次研修班继续申请了政府资金支持，故今年的培训课程每人每天收费100元，需按专题报名，例如：一个专题是两天课程，即收费200元（含培训当天的午餐费和培训资料费）。如果仅报名参加观摩考察，则考察丰茂烤串每人收费200元（含午餐费、考察费）。</w:t>
      </w:r>
    </w:p>
    <w:p w:rsidR="007A354C" w:rsidRDefault="00562001">
      <w:pPr>
        <w:spacing w:line="480" w:lineRule="exact"/>
        <w:ind w:firstLine="600"/>
        <w:rPr>
          <w:rFonts w:ascii="仿宋_GB2312" w:eastAsia="仿宋_GB2312"/>
          <w:sz w:val="30"/>
          <w:szCs w:val="30"/>
          <w:highlight w:val="yellow"/>
        </w:rPr>
      </w:pPr>
      <w:r>
        <w:rPr>
          <w:rFonts w:ascii="仿宋_GB2312" w:eastAsia="仿宋_GB2312" w:hint="eastAsia"/>
          <w:sz w:val="30"/>
          <w:szCs w:val="30"/>
        </w:rPr>
        <w:t>本次培训班继续安排了赴外地考察项目，初步定在10月下旬赴广州考察，具体时间及收费另行通知。</w:t>
      </w:r>
    </w:p>
    <w:p w:rsidR="007A354C" w:rsidRDefault="00562001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希望各企业接到通知后，结合企业实际情况认真组织员工报名，并于9月</w:t>
      </w:r>
      <w:r w:rsidR="000E471F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日（周</w:t>
      </w:r>
      <w:r w:rsidR="000E471F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）12点前将报名表（见附件）发至协会邮箱：hdyfxh@163.com，并同时将纸质报名表加盖公章及报名费一并交至协会办公室。</w:t>
      </w:r>
    </w:p>
    <w:p w:rsidR="007A354C" w:rsidRDefault="00562001">
      <w:pPr>
        <w:spacing w:line="480" w:lineRule="exact"/>
        <w:ind w:firstLineChars="150" w:firstLine="4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（此通知可在协会网站</w:t>
      </w:r>
      <w:hyperlink r:id="rId7" w:history="1">
        <w:r>
          <w:rPr>
            <w:rStyle w:val="a6"/>
            <w:rFonts w:ascii="仿宋_GB2312" w:eastAsia="仿宋_GB2312" w:hint="eastAsia"/>
            <w:bCs/>
            <w:sz w:val="30"/>
            <w:szCs w:val="30"/>
          </w:rPr>
          <w:t>www.hdyfxh.com</w:t>
        </w:r>
      </w:hyperlink>
      <w:r>
        <w:rPr>
          <w:rFonts w:ascii="仿宋_GB2312" w:eastAsia="仿宋_GB2312" w:hint="eastAsia"/>
          <w:bCs/>
          <w:sz w:val="30"/>
          <w:szCs w:val="30"/>
        </w:rPr>
        <w:t>下载中心下载）</w:t>
      </w:r>
    </w:p>
    <w:p w:rsidR="007A354C" w:rsidRDefault="00336D91">
      <w:pPr>
        <w:spacing w:line="480" w:lineRule="exact"/>
        <w:ind w:firstLineChars="198" w:firstLine="594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培训</w:t>
      </w:r>
      <w:r w:rsidR="00562001">
        <w:rPr>
          <w:rFonts w:ascii="仿宋_GB2312" w:eastAsia="仿宋_GB2312" w:hint="eastAsia"/>
          <w:bCs/>
          <w:sz w:val="30"/>
          <w:szCs w:val="30"/>
        </w:rPr>
        <w:t xml:space="preserve">联系人：李利 88472792 </w:t>
      </w:r>
      <w:r w:rsidR="00562001">
        <w:rPr>
          <w:rFonts w:ascii="仿宋_GB2312" w:eastAsia="仿宋_GB2312"/>
          <w:bCs/>
          <w:sz w:val="30"/>
          <w:szCs w:val="30"/>
        </w:rPr>
        <w:t>13810168845</w:t>
      </w:r>
    </w:p>
    <w:p w:rsidR="007A354C" w:rsidRDefault="007A354C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7A354C" w:rsidRDefault="007A354C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7A354C" w:rsidRDefault="007A354C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7A354C" w:rsidRDefault="007A354C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7A354C" w:rsidRDefault="007A354C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7A354C" w:rsidRDefault="007A354C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7A354C" w:rsidRDefault="00562001">
      <w:pPr>
        <w:spacing w:line="440" w:lineRule="exact"/>
        <w:ind w:firstLineChars="1650" w:firstLine="49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北京市海淀饮服行业协会</w:t>
      </w:r>
    </w:p>
    <w:p w:rsidR="007A354C" w:rsidRDefault="0056200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二○一九年九月二日</w:t>
      </w:r>
    </w:p>
    <w:p w:rsidR="007A354C" w:rsidRDefault="007A354C">
      <w:pPr>
        <w:spacing w:line="44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7A354C" w:rsidRDefault="007A354C">
      <w:pPr>
        <w:spacing w:line="44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7A354C" w:rsidRDefault="007A354C">
      <w:pPr>
        <w:spacing w:line="44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7A354C" w:rsidRDefault="007A354C">
      <w:pPr>
        <w:spacing w:line="44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7A354C" w:rsidRDefault="007A354C">
      <w:pPr>
        <w:spacing w:line="440" w:lineRule="exact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7A354C" w:rsidRDefault="007A354C">
      <w:pPr>
        <w:spacing w:line="440" w:lineRule="exact"/>
        <w:rPr>
          <w:rFonts w:ascii="仿宋_GB2312" w:eastAsia="仿宋_GB2312" w:hAnsi="仿宋" w:cs="仿宋"/>
          <w:b/>
          <w:bCs/>
          <w:sz w:val="36"/>
          <w:szCs w:val="36"/>
        </w:rPr>
      </w:pPr>
      <w:bookmarkStart w:id="0" w:name="_GoBack"/>
      <w:bookmarkEnd w:id="0"/>
    </w:p>
    <w:p w:rsidR="001348B4" w:rsidRDefault="001348B4">
      <w:pPr>
        <w:spacing w:line="440" w:lineRule="exact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7A354C" w:rsidRDefault="007A354C">
      <w:pPr>
        <w:spacing w:line="440" w:lineRule="exact"/>
        <w:rPr>
          <w:rFonts w:ascii="仿宋_GB2312" w:eastAsia="仿宋_GB2312" w:hAnsi="仿宋" w:cs="仿宋"/>
          <w:b/>
          <w:bCs/>
          <w:sz w:val="36"/>
          <w:szCs w:val="36"/>
        </w:rPr>
      </w:pPr>
    </w:p>
    <w:p w:rsidR="007A354C" w:rsidRDefault="00562001">
      <w:pPr>
        <w:spacing w:line="440" w:lineRule="exact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bCs/>
          <w:sz w:val="36"/>
          <w:szCs w:val="36"/>
        </w:rPr>
        <w:lastRenderedPageBreak/>
        <w:t>培训师资介绍</w:t>
      </w:r>
    </w:p>
    <w:p w:rsidR="007A354C" w:rsidRDefault="007A354C">
      <w:pPr>
        <w:spacing w:line="440" w:lineRule="exact"/>
        <w:rPr>
          <w:rFonts w:ascii="仿宋_GB2312" w:eastAsia="仿宋_GB2312"/>
          <w:sz w:val="30"/>
          <w:szCs w:val="30"/>
        </w:rPr>
      </w:pP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葛贵堂教授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北京正德商学院首席培训师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美国注册高级培训师（CHT）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美国注册饭店业高级职业经理人（CHA）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美国ACI颁发的国际心理咨询师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中国高级企业文化师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人力资源管理师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ISO9001质量管理体系国家注册审核员资格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ISO14001环境管理体系国家注册审核员资格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北京大学、清华大学、澳门大学EMBA课程特邀讲师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中国饭店协会专家委员会委员、客座教授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“中国饭店业/餐饮业培训师”、“中国餐饮业质量管理师”职业资格认证唯一开发者和授课讲师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2002年全国企业十佳培训师</w:t>
      </w:r>
    </w:p>
    <w:p w:rsidR="007A354C" w:rsidRDefault="007A35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李珊老师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公共卫生主管医师，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全国食品安全讲师资格，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中国饭店协会团餐专委会专家委员，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国管局健康食堂验收组食品安全首席专家。</w:t>
      </w:r>
    </w:p>
    <w:p w:rsidR="007A354C" w:rsidRDefault="007A35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刘宁老师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20+金融从业经验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网络营销专家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区块链极客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《解密比特币》作者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机匠®品牌之父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《创业五行论》创研人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中国创业创新导师</w:t>
      </w:r>
    </w:p>
    <w:p w:rsidR="007A354C" w:rsidRDefault="007A35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杨修汉老师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杨修汉老师现为国家一级培训师，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企业文化训练导师，新黄埔系列课程导师，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双效积分制管理创始人，</w:t>
      </w:r>
    </w:p>
    <w:p w:rsidR="007A354C" w:rsidRDefault="007A35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王文斌老师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原商务部服务局餐饮处长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国家钻级国家北京高级人才库成员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中餐烹饪技师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高级营养配餐师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北京当代名厨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物业职业经理人</w:t>
      </w:r>
    </w:p>
    <w:p w:rsidR="007A354C" w:rsidRDefault="007A35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张敬勇老师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会计管理和工商管理双硕士学位。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拥有英国特许会计师公会的会员资格（AAIA）, 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作为天津会计领军人才，受聘为天津市财政局的管理会计专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家，具备 20 多年的财务工作经验，其中在外资企业工作了 17 年，在餐饮业具备 8 年的财务管理咨询经验。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先后就职于宝洁公司（P&amp;G）、巴恩氏集团和奥的斯(OTIS)等外资企业。目前同时担任天津财经大学珠江学院的外聘讲师、天津商务职业学院的外聘讲师。</w:t>
      </w:r>
    </w:p>
    <w:p w:rsidR="007A354C" w:rsidRDefault="007A35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黄磊老师</w:t>
      </w:r>
    </w:p>
    <w:p w:rsidR="007A354C" w:rsidRDefault="005620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效率团队特训营导师，店面运管培训导师，拥有丰富的实践经历，专注团队训练和店面整体运营，现已应邀在全国各地讲授课程600余场，均获得爱训企业和学员的高度评价。</w:t>
      </w:r>
    </w:p>
    <w:p w:rsidR="007A354C" w:rsidRDefault="007A35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A354C" w:rsidSect="007A354C">
      <w:pgSz w:w="11906" w:h="16838"/>
      <w:pgMar w:top="1440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26" w:rsidRDefault="00A14A26" w:rsidP="00B80D62">
      <w:r>
        <w:separator/>
      </w:r>
    </w:p>
  </w:endnote>
  <w:endnote w:type="continuationSeparator" w:id="0">
    <w:p w:rsidR="00A14A26" w:rsidRDefault="00A14A26" w:rsidP="00B80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26" w:rsidRDefault="00A14A26" w:rsidP="00B80D62">
      <w:r>
        <w:separator/>
      </w:r>
    </w:p>
  </w:footnote>
  <w:footnote w:type="continuationSeparator" w:id="0">
    <w:p w:rsidR="00A14A26" w:rsidRDefault="00A14A26" w:rsidP="00B80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AF9"/>
    <w:rsid w:val="000032D9"/>
    <w:rsid w:val="00036633"/>
    <w:rsid w:val="0006037A"/>
    <w:rsid w:val="0008288B"/>
    <w:rsid w:val="000E471F"/>
    <w:rsid w:val="001348B4"/>
    <w:rsid w:val="001B7330"/>
    <w:rsid w:val="00227B7D"/>
    <w:rsid w:val="002754A2"/>
    <w:rsid w:val="002C5153"/>
    <w:rsid w:val="002F11C5"/>
    <w:rsid w:val="002F7601"/>
    <w:rsid w:val="00335E2F"/>
    <w:rsid w:val="00336D91"/>
    <w:rsid w:val="00364420"/>
    <w:rsid w:val="0049205D"/>
    <w:rsid w:val="00514607"/>
    <w:rsid w:val="005569D9"/>
    <w:rsid w:val="00562001"/>
    <w:rsid w:val="00571679"/>
    <w:rsid w:val="005A67F9"/>
    <w:rsid w:val="006546CB"/>
    <w:rsid w:val="00676989"/>
    <w:rsid w:val="006913D8"/>
    <w:rsid w:val="007509BE"/>
    <w:rsid w:val="00764412"/>
    <w:rsid w:val="007A354C"/>
    <w:rsid w:val="007B06D0"/>
    <w:rsid w:val="007F2073"/>
    <w:rsid w:val="008250AF"/>
    <w:rsid w:val="0087094A"/>
    <w:rsid w:val="0087493C"/>
    <w:rsid w:val="008B7ABF"/>
    <w:rsid w:val="008C1470"/>
    <w:rsid w:val="008D4325"/>
    <w:rsid w:val="00A14A26"/>
    <w:rsid w:val="00A34E05"/>
    <w:rsid w:val="00A36035"/>
    <w:rsid w:val="00AE5247"/>
    <w:rsid w:val="00B1508A"/>
    <w:rsid w:val="00B80D62"/>
    <w:rsid w:val="00BB5AF9"/>
    <w:rsid w:val="00BC3A6E"/>
    <w:rsid w:val="00BD5E91"/>
    <w:rsid w:val="00BF7C08"/>
    <w:rsid w:val="00C111DC"/>
    <w:rsid w:val="00C55E5B"/>
    <w:rsid w:val="00C810D2"/>
    <w:rsid w:val="00CB2A15"/>
    <w:rsid w:val="00D04FFF"/>
    <w:rsid w:val="00D84A96"/>
    <w:rsid w:val="00DB20B3"/>
    <w:rsid w:val="00DE0EF0"/>
    <w:rsid w:val="00E40A85"/>
    <w:rsid w:val="00EB4852"/>
    <w:rsid w:val="00F84539"/>
    <w:rsid w:val="00F90B87"/>
    <w:rsid w:val="00FE4DBA"/>
    <w:rsid w:val="023434DF"/>
    <w:rsid w:val="051E3182"/>
    <w:rsid w:val="068E2593"/>
    <w:rsid w:val="08776ADF"/>
    <w:rsid w:val="08DB2AC9"/>
    <w:rsid w:val="09DE64DF"/>
    <w:rsid w:val="0C5A0219"/>
    <w:rsid w:val="127810BA"/>
    <w:rsid w:val="13912A1B"/>
    <w:rsid w:val="146945FE"/>
    <w:rsid w:val="16CD297E"/>
    <w:rsid w:val="1D45467F"/>
    <w:rsid w:val="1F801AEB"/>
    <w:rsid w:val="1FDD4343"/>
    <w:rsid w:val="2389737B"/>
    <w:rsid w:val="23C05ECB"/>
    <w:rsid w:val="26972BAE"/>
    <w:rsid w:val="2A2A3B84"/>
    <w:rsid w:val="2A577378"/>
    <w:rsid w:val="2D956180"/>
    <w:rsid w:val="2DAE6A67"/>
    <w:rsid w:val="2EEF1C77"/>
    <w:rsid w:val="32875767"/>
    <w:rsid w:val="33B84886"/>
    <w:rsid w:val="34B54C79"/>
    <w:rsid w:val="35592071"/>
    <w:rsid w:val="35C162F7"/>
    <w:rsid w:val="35E80CE9"/>
    <w:rsid w:val="383F0BB7"/>
    <w:rsid w:val="39CF45F1"/>
    <w:rsid w:val="39D943F4"/>
    <w:rsid w:val="3A286A73"/>
    <w:rsid w:val="3B04570B"/>
    <w:rsid w:val="3CAD1F39"/>
    <w:rsid w:val="3D5F071D"/>
    <w:rsid w:val="3DCE5B65"/>
    <w:rsid w:val="3E3F30AA"/>
    <w:rsid w:val="43371B28"/>
    <w:rsid w:val="481D3781"/>
    <w:rsid w:val="48DC7023"/>
    <w:rsid w:val="4D7E540C"/>
    <w:rsid w:val="4F214025"/>
    <w:rsid w:val="50032B4D"/>
    <w:rsid w:val="50882C7D"/>
    <w:rsid w:val="5B533EA7"/>
    <w:rsid w:val="5B940ED1"/>
    <w:rsid w:val="5EA83A0C"/>
    <w:rsid w:val="63864879"/>
    <w:rsid w:val="63C80597"/>
    <w:rsid w:val="63C9249F"/>
    <w:rsid w:val="63D66A3C"/>
    <w:rsid w:val="63DA1D24"/>
    <w:rsid w:val="63E9064F"/>
    <w:rsid w:val="65F00BDD"/>
    <w:rsid w:val="673E69E8"/>
    <w:rsid w:val="6840690A"/>
    <w:rsid w:val="68750AFE"/>
    <w:rsid w:val="6B9F3427"/>
    <w:rsid w:val="6BEB0E17"/>
    <w:rsid w:val="6C1728B8"/>
    <w:rsid w:val="6CA91B44"/>
    <w:rsid w:val="6D0B1F3C"/>
    <w:rsid w:val="6F732086"/>
    <w:rsid w:val="717471B6"/>
    <w:rsid w:val="724767DB"/>
    <w:rsid w:val="7327529B"/>
    <w:rsid w:val="7491500B"/>
    <w:rsid w:val="74A674DD"/>
    <w:rsid w:val="752C4BF0"/>
    <w:rsid w:val="79417C33"/>
    <w:rsid w:val="7B003050"/>
    <w:rsid w:val="7CF50AFE"/>
    <w:rsid w:val="7DA813FD"/>
    <w:rsid w:val="7E29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54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7A35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A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A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rsid w:val="007A354C"/>
    <w:rPr>
      <w:rFonts w:ascii="宋体" w:hAnsi="宋体" w:cs="Courier New"/>
      <w:sz w:val="32"/>
      <w:szCs w:val="32"/>
    </w:rPr>
  </w:style>
  <w:style w:type="character" w:styleId="a5">
    <w:name w:val="page number"/>
    <w:basedOn w:val="a0"/>
    <w:qFormat/>
    <w:rsid w:val="007A354C"/>
  </w:style>
  <w:style w:type="character" w:styleId="a6">
    <w:name w:val="Hyperlink"/>
    <w:rsid w:val="007A354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7A354C"/>
    <w:pPr>
      <w:ind w:firstLineChars="200" w:firstLine="420"/>
    </w:pPr>
  </w:style>
  <w:style w:type="character" w:customStyle="1" w:styleId="Char0">
    <w:name w:val="页眉 Char"/>
    <w:link w:val="a4"/>
    <w:rsid w:val="007A354C"/>
    <w:rPr>
      <w:kern w:val="2"/>
      <w:sz w:val="18"/>
      <w:szCs w:val="18"/>
    </w:rPr>
  </w:style>
  <w:style w:type="character" w:customStyle="1" w:styleId="Char">
    <w:name w:val="页脚 Char"/>
    <w:link w:val="a3"/>
    <w:rsid w:val="007A354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36D91"/>
  </w:style>
  <w:style w:type="character" w:styleId="a8">
    <w:name w:val="Emphasis"/>
    <w:basedOn w:val="a0"/>
    <w:uiPriority w:val="20"/>
    <w:qFormat/>
    <w:rsid w:val="00336D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yfxh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600</Words>
  <Characters>3420</Characters>
  <Application>Microsoft Office Word</Application>
  <DocSecurity>0</DocSecurity>
  <Lines>28</Lines>
  <Paragraphs>8</Paragraphs>
  <ScaleCrop>false</ScaleCrop>
  <Company>番茄花园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SKYLZY</dc:creator>
  <cp:lastModifiedBy>Administrator</cp:lastModifiedBy>
  <cp:revision>11</cp:revision>
  <cp:lastPrinted>2017-07-05T03:39:00Z</cp:lastPrinted>
  <dcterms:created xsi:type="dcterms:W3CDTF">2019-09-02T01:48:00Z</dcterms:created>
  <dcterms:modified xsi:type="dcterms:W3CDTF">2019-09-02T04:28:00Z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